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5E85" w14:textId="12FF7DCB" w:rsidR="00DA1936" w:rsidRPr="00A265BB" w:rsidRDefault="002C74A3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 xml:space="preserve">I am here to today to speak to you about the Operational Risk Summary June 2020 </w:t>
      </w:r>
      <w:r w:rsidR="004208AE" w:rsidRPr="00A265BB">
        <w:rPr>
          <w:rFonts w:ascii="Garamond" w:hAnsi="Garamond"/>
        </w:rPr>
        <w:t xml:space="preserve">referencing </w:t>
      </w:r>
      <w:r w:rsidRPr="00A265BB">
        <w:rPr>
          <w:rFonts w:ascii="Garamond" w:hAnsi="Garamond"/>
        </w:rPr>
        <w:t xml:space="preserve">OR12 </w:t>
      </w:r>
      <w:r w:rsidR="00726EE1" w:rsidRPr="00A265BB">
        <w:rPr>
          <w:rFonts w:ascii="Garamond" w:hAnsi="Garamond"/>
        </w:rPr>
        <w:t xml:space="preserve">–Customer Focus (page 19 </w:t>
      </w:r>
      <w:r w:rsidR="00682E0A" w:rsidRPr="00A265BB">
        <w:rPr>
          <w:rFonts w:ascii="Garamond" w:hAnsi="Garamond"/>
        </w:rPr>
        <w:t>o</w:t>
      </w:r>
      <w:r w:rsidR="00726EE1" w:rsidRPr="00A265BB">
        <w:rPr>
          <w:rFonts w:ascii="Garamond" w:hAnsi="Garamond"/>
        </w:rPr>
        <w:t>f the report).</w:t>
      </w:r>
    </w:p>
    <w:p w14:paraId="40DAE7BD" w14:textId="28F90D03" w:rsidR="00726EE1" w:rsidRPr="00A265BB" w:rsidRDefault="00726EE1" w:rsidP="003B694C">
      <w:pPr>
        <w:jc w:val="both"/>
        <w:rPr>
          <w:rFonts w:ascii="Garamond" w:hAnsi="Garamond"/>
        </w:rPr>
      </w:pPr>
    </w:p>
    <w:p w14:paraId="6F2AA4F7" w14:textId="77777777" w:rsidR="00BB4FCA" w:rsidRPr="00A265BB" w:rsidRDefault="00726EE1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 xml:space="preserve">OR12 states, Customer needs not fully met in the absence of a coordinated approach to increasing customer focus in Council’s everyday work. </w:t>
      </w:r>
    </w:p>
    <w:p w14:paraId="67247BBF" w14:textId="77777777" w:rsidR="00BB4FCA" w:rsidRPr="00A265BB" w:rsidRDefault="00BB4FCA" w:rsidP="003B694C">
      <w:pPr>
        <w:jc w:val="both"/>
        <w:rPr>
          <w:rFonts w:ascii="Garamond" w:hAnsi="Garamond"/>
        </w:rPr>
      </w:pPr>
    </w:p>
    <w:p w14:paraId="388CF6DD" w14:textId="06FBD835" w:rsidR="00BB4FCA" w:rsidRPr="00A265BB" w:rsidRDefault="00BB4FCA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>I would like to raise 2 points on this matter.</w:t>
      </w:r>
    </w:p>
    <w:p w14:paraId="4C4DC46C" w14:textId="77777777" w:rsidR="00BB4FCA" w:rsidRPr="00A265BB" w:rsidRDefault="00BB4FCA" w:rsidP="003B694C">
      <w:pPr>
        <w:jc w:val="both"/>
        <w:rPr>
          <w:rFonts w:ascii="Garamond" w:hAnsi="Garamond"/>
        </w:rPr>
      </w:pPr>
    </w:p>
    <w:p w14:paraId="1548F731" w14:textId="1DACC82B" w:rsidR="00BB4FCA" w:rsidRPr="00A265BB" w:rsidRDefault="00BB4FCA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 xml:space="preserve">The first point is that the impact column for OR12 </w:t>
      </w:r>
      <w:r w:rsidR="00682E0A" w:rsidRPr="00A265BB">
        <w:rPr>
          <w:rFonts w:ascii="Garamond" w:hAnsi="Garamond"/>
        </w:rPr>
        <w:t>should</w:t>
      </w:r>
      <w:r w:rsidRPr="00A265BB">
        <w:rPr>
          <w:rFonts w:ascii="Garamond" w:hAnsi="Garamond"/>
        </w:rPr>
        <w:t xml:space="preserve"> include external investigations.</w:t>
      </w:r>
    </w:p>
    <w:p w14:paraId="795CFA74" w14:textId="7F0129B3" w:rsidR="00BB4FCA" w:rsidRPr="00A265BB" w:rsidRDefault="00BB4FCA" w:rsidP="003B694C">
      <w:pPr>
        <w:jc w:val="both"/>
        <w:rPr>
          <w:rFonts w:ascii="Garamond" w:hAnsi="Garamond"/>
        </w:rPr>
      </w:pPr>
    </w:p>
    <w:p w14:paraId="6AA9B814" w14:textId="0A7CAFE7" w:rsidR="00BB4FCA" w:rsidRPr="00A265BB" w:rsidRDefault="00BB4FCA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 xml:space="preserve">An example of an external investigation is the ongoing investigation of the Office of the Ombudsman, reference 561464.  This was a </w:t>
      </w:r>
      <w:r w:rsidR="00975D8E" w:rsidRPr="00A265BB">
        <w:rPr>
          <w:rFonts w:ascii="Garamond" w:hAnsi="Garamond"/>
        </w:rPr>
        <w:t>two-part</w:t>
      </w:r>
      <w:r w:rsidRPr="00A265BB">
        <w:rPr>
          <w:rFonts w:ascii="Garamond" w:hAnsi="Garamond"/>
        </w:rPr>
        <w:t xml:space="preserve"> investigation, one that was completed in April – which I wrote about in my April update to Council and the second, which is cu</w:t>
      </w:r>
      <w:r w:rsidR="00975D8E" w:rsidRPr="00A265BB">
        <w:rPr>
          <w:rFonts w:ascii="Garamond" w:hAnsi="Garamond"/>
        </w:rPr>
        <w:t>rrently ongoing.</w:t>
      </w:r>
    </w:p>
    <w:p w14:paraId="5AC823CD" w14:textId="4B12475D" w:rsidR="004208AE" w:rsidRPr="00A265BB" w:rsidRDefault="004208AE" w:rsidP="003B694C">
      <w:pPr>
        <w:jc w:val="both"/>
        <w:rPr>
          <w:rFonts w:ascii="Garamond" w:hAnsi="Garamond"/>
        </w:rPr>
      </w:pPr>
    </w:p>
    <w:p w14:paraId="1748971A" w14:textId="6B317C01" w:rsidR="004208AE" w:rsidRPr="00A265BB" w:rsidRDefault="00F96992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>I refer you</w:t>
      </w:r>
      <w:r w:rsidR="004208AE" w:rsidRPr="00A265BB">
        <w:rPr>
          <w:rFonts w:ascii="Garamond" w:hAnsi="Garamond"/>
        </w:rPr>
        <w:t xml:space="preserve"> to contract number 2020/C340 in relation to Jacobs</w:t>
      </w:r>
      <w:r w:rsidR="00867533" w:rsidRPr="00A265BB">
        <w:rPr>
          <w:rFonts w:ascii="Garamond" w:hAnsi="Garamond"/>
        </w:rPr>
        <w:t xml:space="preserve"> listed with this Committee on 18 November 2021.</w:t>
      </w:r>
      <w:r w:rsidR="00975D8E" w:rsidRPr="00A265BB">
        <w:rPr>
          <w:rFonts w:ascii="Garamond" w:hAnsi="Garamond"/>
        </w:rPr>
        <w:t xml:space="preserve">  According to CRU, this is the only contract that Council has with Jacobs…there is no mention of a contract prior to or after that date.</w:t>
      </w:r>
    </w:p>
    <w:p w14:paraId="17784BFB" w14:textId="7C39970B" w:rsidR="00975D8E" w:rsidRPr="00A265BB" w:rsidRDefault="00975D8E" w:rsidP="003B694C">
      <w:pPr>
        <w:jc w:val="both"/>
        <w:rPr>
          <w:rFonts w:ascii="Garamond" w:hAnsi="Garamond"/>
        </w:rPr>
      </w:pPr>
    </w:p>
    <w:p w14:paraId="486482D9" w14:textId="517A5780" w:rsidR="00975D8E" w:rsidRPr="00A265BB" w:rsidRDefault="00975D8E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>In other words, the only contract that Council has with Jacobs is for a Coastal Hazard and Risk Assessment.  And Jacobs has yet to deliver on that contract.</w:t>
      </w:r>
    </w:p>
    <w:p w14:paraId="5D7BA177" w14:textId="6AEE3582" w:rsidR="00975D8E" w:rsidRPr="00A265BB" w:rsidRDefault="00975D8E" w:rsidP="003B694C">
      <w:pPr>
        <w:jc w:val="both"/>
        <w:rPr>
          <w:rFonts w:ascii="Garamond" w:hAnsi="Garamond"/>
        </w:rPr>
      </w:pPr>
    </w:p>
    <w:p w14:paraId="5DC28B42" w14:textId="5FD5523A" w:rsidR="00B72639" w:rsidRPr="00A265BB" w:rsidRDefault="00DA31DD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>However,</w:t>
      </w:r>
      <w:r w:rsidR="00975D8E" w:rsidRPr="00A265BB">
        <w:rPr>
          <w:rFonts w:ascii="Garamond" w:hAnsi="Garamond"/>
        </w:rPr>
        <w:t xml:space="preserve"> Council does hold 2 volumes prepared by Jacobs for a Coastal Hazard Susceptibility and Vulnerability Assessment.</w:t>
      </w:r>
    </w:p>
    <w:p w14:paraId="1F32FF3A" w14:textId="027605FA" w:rsidR="00306A20" w:rsidRPr="00A265BB" w:rsidRDefault="00306A20" w:rsidP="003B694C">
      <w:pPr>
        <w:jc w:val="both"/>
        <w:rPr>
          <w:rFonts w:ascii="Garamond" w:hAnsi="Garamond"/>
        </w:rPr>
      </w:pPr>
    </w:p>
    <w:p w14:paraId="46D2247A" w14:textId="4578D71F" w:rsidR="00B72639" w:rsidRPr="00A265BB" w:rsidRDefault="00D44968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 xml:space="preserve">By Council’s own admission, </w:t>
      </w:r>
      <w:r w:rsidR="00306A20" w:rsidRPr="00A265BB">
        <w:rPr>
          <w:rFonts w:ascii="Garamond" w:hAnsi="Garamond"/>
        </w:rPr>
        <w:t xml:space="preserve">Council does not hold any records/documentation </w:t>
      </w:r>
      <w:r w:rsidR="00DA31DD" w:rsidRPr="00A265BB">
        <w:rPr>
          <w:rFonts w:ascii="Garamond" w:hAnsi="Garamond"/>
        </w:rPr>
        <w:t>such as a contract regarding these 2 volumes.</w:t>
      </w:r>
      <w:r w:rsidR="00306A20" w:rsidRPr="00A265BB">
        <w:rPr>
          <w:rFonts w:ascii="Garamond" w:hAnsi="Garamond"/>
        </w:rPr>
        <w:t xml:space="preserve"> </w:t>
      </w:r>
    </w:p>
    <w:p w14:paraId="2E90A51F" w14:textId="77777777" w:rsidR="00B72639" w:rsidRPr="00A265BB" w:rsidRDefault="00B72639" w:rsidP="003B694C">
      <w:pPr>
        <w:jc w:val="both"/>
        <w:rPr>
          <w:rFonts w:ascii="Garamond" w:hAnsi="Garamond"/>
        </w:rPr>
      </w:pPr>
    </w:p>
    <w:p w14:paraId="04CFFA40" w14:textId="26EC3484" w:rsidR="00306A20" w:rsidRPr="00A265BB" w:rsidRDefault="00DA31DD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 xml:space="preserve">Council was informed of this situation by CRU in April., mainly, that </w:t>
      </w:r>
      <w:r w:rsidR="00306A20" w:rsidRPr="00A265BB">
        <w:rPr>
          <w:rFonts w:ascii="Garamond" w:hAnsi="Garamond"/>
        </w:rPr>
        <w:t>ratepayers paid for a report that the Council did not commission and did not contract.</w:t>
      </w:r>
    </w:p>
    <w:p w14:paraId="1D34B937" w14:textId="0AB22EC7" w:rsidR="00E71781" w:rsidRPr="00A265BB" w:rsidRDefault="00E71781" w:rsidP="003B694C">
      <w:pPr>
        <w:jc w:val="both"/>
        <w:rPr>
          <w:rFonts w:ascii="Garamond" w:hAnsi="Garamond"/>
        </w:rPr>
      </w:pPr>
    </w:p>
    <w:p w14:paraId="6089122B" w14:textId="5E89D143" w:rsidR="00DA31DD" w:rsidRPr="00A265BB" w:rsidRDefault="00DA31DD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>As Chair of CRU, I would like to request that this subcommittee undertake an</w:t>
      </w:r>
      <w:r w:rsidR="00682E0A" w:rsidRPr="00A265BB">
        <w:rPr>
          <w:rFonts w:ascii="Garamond" w:hAnsi="Garamond"/>
        </w:rPr>
        <w:t xml:space="preserve"> open</w:t>
      </w:r>
      <w:r w:rsidRPr="00A265BB">
        <w:rPr>
          <w:rFonts w:ascii="Garamond" w:hAnsi="Garamond"/>
        </w:rPr>
        <w:t xml:space="preserve"> investigation as how Council received 2 reports without any documentation or contract. Such an investigation</w:t>
      </w:r>
      <w:r w:rsidR="009714AB" w:rsidRPr="00A265BB">
        <w:rPr>
          <w:rFonts w:ascii="Garamond" w:hAnsi="Garamond"/>
        </w:rPr>
        <w:t xml:space="preserve"> would identify processes or lack thereof that that led to using ratepayers’ monies that paid for these reports.  We would welcome a transparent investigation with the findings made public.  To that end CRU would make its experts available to present relevant information in assisting an investigation.</w:t>
      </w:r>
    </w:p>
    <w:p w14:paraId="1F0739B8" w14:textId="733DFC24" w:rsidR="009714AB" w:rsidRPr="00A265BB" w:rsidRDefault="009714AB" w:rsidP="003B694C">
      <w:pPr>
        <w:jc w:val="both"/>
        <w:rPr>
          <w:rFonts w:ascii="Garamond" w:hAnsi="Garamond"/>
        </w:rPr>
      </w:pPr>
    </w:p>
    <w:p w14:paraId="2BFEE90A" w14:textId="7F92368D" w:rsidR="009714AB" w:rsidRPr="00A265BB" w:rsidRDefault="009714AB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 xml:space="preserve">I would also like to inquire as to what has been paid to Jacobs </w:t>
      </w:r>
      <w:r w:rsidR="00334707" w:rsidRPr="00A265BB">
        <w:rPr>
          <w:rFonts w:ascii="Garamond" w:hAnsi="Garamond"/>
        </w:rPr>
        <w:t>regarding</w:t>
      </w:r>
      <w:r w:rsidRPr="00A265BB">
        <w:rPr>
          <w:rFonts w:ascii="Garamond" w:hAnsi="Garamond"/>
        </w:rPr>
        <w:t xml:space="preserve"> their contract 2020/C340.</w:t>
      </w:r>
    </w:p>
    <w:p w14:paraId="6DDBFF32" w14:textId="06FCBF52" w:rsidR="00E71781" w:rsidRPr="00A265BB" w:rsidRDefault="00E71781" w:rsidP="003B694C">
      <w:pPr>
        <w:jc w:val="both"/>
        <w:rPr>
          <w:rFonts w:ascii="Garamond" w:hAnsi="Garamond"/>
        </w:rPr>
      </w:pPr>
    </w:p>
    <w:p w14:paraId="101FCDBF" w14:textId="377C066A" w:rsidR="00E71781" w:rsidRPr="00A265BB" w:rsidRDefault="00346C1E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 xml:space="preserve">I would also like to bring to your attention that the Jacobs’ reports are not in compliance with NZCPS as they do not undertake a risk assessment and as a result, in our view, it is not fit for the purposes of planning.  Yet Volume 2 is </w:t>
      </w:r>
      <w:r w:rsidR="00C0121B" w:rsidRPr="00A265BB">
        <w:rPr>
          <w:rFonts w:ascii="Garamond" w:hAnsi="Garamond"/>
        </w:rPr>
        <w:t>being proposed by KCDC planners for use in</w:t>
      </w:r>
      <w:r w:rsidR="00682E0A" w:rsidRPr="00A265BB">
        <w:rPr>
          <w:rFonts w:ascii="Garamond" w:hAnsi="Garamond"/>
        </w:rPr>
        <w:t xml:space="preserve"> an</w:t>
      </w:r>
      <w:r w:rsidR="00C0121B" w:rsidRPr="00A265BB">
        <w:rPr>
          <w:rFonts w:ascii="Garamond" w:hAnsi="Garamond"/>
        </w:rPr>
        <w:t xml:space="preserve"> RMA regulatory rulemaking under Plan Change 2</w:t>
      </w:r>
      <w:r w:rsidR="00682E0A" w:rsidRPr="00A265BB">
        <w:rPr>
          <w:rFonts w:ascii="Garamond" w:hAnsi="Garamond"/>
        </w:rPr>
        <w:t>.</w:t>
      </w:r>
    </w:p>
    <w:p w14:paraId="2C0ED512" w14:textId="5010CEBB" w:rsidR="00682E0A" w:rsidRPr="00A265BB" w:rsidRDefault="00682E0A" w:rsidP="003B694C">
      <w:pPr>
        <w:jc w:val="both"/>
        <w:rPr>
          <w:rFonts w:ascii="Garamond" w:hAnsi="Garamond"/>
        </w:rPr>
      </w:pPr>
    </w:p>
    <w:p w14:paraId="2FD7C8CE" w14:textId="48EC8F0B" w:rsidR="00682E0A" w:rsidRPr="00A265BB" w:rsidRDefault="00682E0A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>This also puts the Council at further risk.</w:t>
      </w:r>
    </w:p>
    <w:p w14:paraId="2C03D067" w14:textId="3555807E" w:rsidR="00E71781" w:rsidRPr="00A265BB" w:rsidRDefault="00E71781" w:rsidP="003B694C">
      <w:pPr>
        <w:jc w:val="both"/>
        <w:rPr>
          <w:rFonts w:ascii="Garamond" w:hAnsi="Garamond"/>
        </w:rPr>
      </w:pPr>
    </w:p>
    <w:p w14:paraId="15938A51" w14:textId="55CE0817" w:rsidR="00346C1E" w:rsidRPr="00A265BB" w:rsidRDefault="00866031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 xml:space="preserve">The second point that I would like to raise in reference to OR12, is the need to include within the risk control column – “accurate information is being provided”.  This would help mitigate the impacts listed </w:t>
      </w:r>
      <w:r w:rsidR="00682E0A" w:rsidRPr="00A265BB">
        <w:rPr>
          <w:rFonts w:ascii="Garamond" w:hAnsi="Garamond"/>
        </w:rPr>
        <w:t>–</w:t>
      </w:r>
      <w:r w:rsidRPr="00A265BB">
        <w:rPr>
          <w:rFonts w:ascii="Garamond" w:hAnsi="Garamond"/>
        </w:rPr>
        <w:t xml:space="preserve"> </w:t>
      </w:r>
      <w:r w:rsidR="00682E0A" w:rsidRPr="00A265BB">
        <w:rPr>
          <w:rFonts w:ascii="Garamond" w:hAnsi="Garamond"/>
        </w:rPr>
        <w:t xml:space="preserve">such as </w:t>
      </w:r>
      <w:r w:rsidRPr="00A265BB">
        <w:rPr>
          <w:rFonts w:ascii="Garamond" w:hAnsi="Garamond"/>
        </w:rPr>
        <w:t>reputational damage and loss of trust.</w:t>
      </w:r>
    </w:p>
    <w:p w14:paraId="3C3F3410" w14:textId="77777777" w:rsidR="00866031" w:rsidRPr="00A265BB" w:rsidRDefault="00866031" w:rsidP="003B694C">
      <w:pPr>
        <w:jc w:val="both"/>
        <w:rPr>
          <w:rFonts w:ascii="Garamond" w:hAnsi="Garamond"/>
        </w:rPr>
      </w:pPr>
    </w:p>
    <w:p w14:paraId="139AABAC" w14:textId="0D9E6A5F" w:rsidR="00866031" w:rsidRPr="00A265BB" w:rsidRDefault="00866031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lastRenderedPageBreak/>
        <w:t xml:space="preserve">This is regarding the misinformation posted on the Council’s website – </w:t>
      </w:r>
      <w:proofErr w:type="spellStart"/>
      <w:r w:rsidRPr="00A265BB">
        <w:rPr>
          <w:rFonts w:ascii="Garamond" w:hAnsi="Garamond"/>
        </w:rPr>
        <w:t>Takutai</w:t>
      </w:r>
      <w:proofErr w:type="spellEnd"/>
      <w:r w:rsidRPr="00A265BB">
        <w:rPr>
          <w:rFonts w:ascii="Garamond" w:hAnsi="Garamond"/>
        </w:rPr>
        <w:t xml:space="preserve"> Kapiti.  As I have written to the CEO</w:t>
      </w:r>
      <w:r w:rsidR="00334707" w:rsidRPr="00A265BB">
        <w:rPr>
          <w:rFonts w:ascii="Garamond" w:hAnsi="Garamond"/>
        </w:rPr>
        <w:t xml:space="preserve"> (copied to the Mayor and Mr. Jackson),</w:t>
      </w:r>
      <w:r w:rsidRPr="00A265BB">
        <w:rPr>
          <w:rFonts w:ascii="Garamond" w:hAnsi="Garamond"/>
        </w:rPr>
        <w:t xml:space="preserve"> </w:t>
      </w:r>
      <w:r w:rsidR="00334707" w:rsidRPr="00A265BB">
        <w:rPr>
          <w:rFonts w:ascii="Garamond" w:hAnsi="Garamond"/>
        </w:rPr>
        <w:t>as well as</w:t>
      </w:r>
      <w:r w:rsidRPr="00A265BB">
        <w:rPr>
          <w:rFonts w:ascii="Garamond" w:hAnsi="Garamond"/>
        </w:rPr>
        <w:t xml:space="preserve"> Tim Power, there are several references to Council commissioning a Susceptibility and Vulnerability Assessment.</w:t>
      </w:r>
    </w:p>
    <w:p w14:paraId="00CD04AB" w14:textId="5438D455" w:rsidR="00866031" w:rsidRPr="00A265BB" w:rsidRDefault="00866031" w:rsidP="003B694C">
      <w:pPr>
        <w:jc w:val="both"/>
        <w:rPr>
          <w:rFonts w:ascii="Garamond" w:hAnsi="Garamond"/>
        </w:rPr>
      </w:pPr>
    </w:p>
    <w:p w14:paraId="2336B446" w14:textId="2B50948F" w:rsidR="00866031" w:rsidRPr="00A265BB" w:rsidRDefault="00866031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>As the first part of the investigation of the Office of the Ombudsman, revealed, Council holds no documents supporting this commission.</w:t>
      </w:r>
    </w:p>
    <w:p w14:paraId="4D6008CA" w14:textId="783E1B39" w:rsidR="00334707" w:rsidRPr="00A265BB" w:rsidRDefault="00334707" w:rsidP="003B694C">
      <w:pPr>
        <w:jc w:val="both"/>
        <w:rPr>
          <w:rFonts w:ascii="Garamond" w:hAnsi="Garamond"/>
        </w:rPr>
      </w:pPr>
    </w:p>
    <w:p w14:paraId="01A764DA" w14:textId="25BA26F2" w:rsidR="00334707" w:rsidRPr="00A265BB" w:rsidRDefault="00334707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>Corrections to the website, would mitigate the risk and would no longer have an impact.</w:t>
      </w:r>
    </w:p>
    <w:p w14:paraId="677EB8DC" w14:textId="0386C51D" w:rsidR="00866031" w:rsidRPr="00A265BB" w:rsidRDefault="00866031" w:rsidP="003B694C">
      <w:pPr>
        <w:jc w:val="both"/>
        <w:rPr>
          <w:rFonts w:ascii="Garamond" w:hAnsi="Garamond"/>
        </w:rPr>
      </w:pPr>
    </w:p>
    <w:p w14:paraId="6444A04E" w14:textId="309156C9" w:rsidR="00866031" w:rsidRPr="00A265BB" w:rsidRDefault="00334707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>For your reference, I am tabling contract 2020/C340 with this subcommittee along with a presentation prepared by our experts titled, Coastal Hazards – Risk Identification/Assessment and Hazard Management under the RM</w:t>
      </w:r>
      <w:r w:rsidR="00682E0A" w:rsidRPr="00A265BB">
        <w:rPr>
          <w:rFonts w:ascii="Garamond" w:hAnsi="Garamond"/>
        </w:rPr>
        <w:t>A</w:t>
      </w:r>
      <w:r w:rsidRPr="00A265BB">
        <w:rPr>
          <w:rFonts w:ascii="Garamond" w:hAnsi="Garamond"/>
        </w:rPr>
        <w:t>/NZCPS.</w:t>
      </w:r>
    </w:p>
    <w:p w14:paraId="6E301D9D" w14:textId="46ED055F" w:rsidR="00334707" w:rsidRPr="00A265BB" w:rsidRDefault="00334707" w:rsidP="003B694C">
      <w:pPr>
        <w:jc w:val="both"/>
        <w:rPr>
          <w:rFonts w:ascii="Garamond" w:hAnsi="Garamond"/>
        </w:rPr>
      </w:pPr>
    </w:p>
    <w:p w14:paraId="0DF3F8BD" w14:textId="7CAD1B44" w:rsidR="00334707" w:rsidRPr="00A265BB" w:rsidRDefault="00334707" w:rsidP="003B694C">
      <w:pPr>
        <w:jc w:val="both"/>
        <w:rPr>
          <w:rFonts w:ascii="Garamond" w:hAnsi="Garamond"/>
        </w:rPr>
      </w:pPr>
      <w:r w:rsidRPr="00A265BB">
        <w:rPr>
          <w:rFonts w:ascii="Garamond" w:hAnsi="Garamond"/>
        </w:rPr>
        <w:t xml:space="preserve">In summation, an </w:t>
      </w:r>
      <w:r w:rsidR="00682E0A" w:rsidRPr="00A265BB">
        <w:rPr>
          <w:rFonts w:ascii="Garamond" w:hAnsi="Garamond"/>
        </w:rPr>
        <w:t xml:space="preserve">open </w:t>
      </w:r>
      <w:r w:rsidRPr="00A265BB">
        <w:rPr>
          <w:rFonts w:ascii="Garamond" w:hAnsi="Garamond"/>
        </w:rPr>
        <w:t>invest</w:t>
      </w:r>
      <w:r w:rsidR="00C75D01" w:rsidRPr="00A265BB">
        <w:rPr>
          <w:rFonts w:ascii="Garamond" w:hAnsi="Garamond"/>
        </w:rPr>
        <w:t xml:space="preserve">igation </w:t>
      </w:r>
      <w:proofErr w:type="gramStart"/>
      <w:r w:rsidR="00C75D01" w:rsidRPr="00A265BB">
        <w:rPr>
          <w:rFonts w:ascii="Garamond" w:hAnsi="Garamond"/>
        </w:rPr>
        <w:t>under taken</w:t>
      </w:r>
      <w:proofErr w:type="gramEnd"/>
      <w:r w:rsidR="00C75D01" w:rsidRPr="00A265BB">
        <w:rPr>
          <w:rFonts w:ascii="Garamond" w:hAnsi="Garamond"/>
        </w:rPr>
        <w:t xml:space="preserve"> by this subcommittee along with assurance that Council will correct the information on the </w:t>
      </w:r>
      <w:proofErr w:type="spellStart"/>
      <w:r w:rsidR="00C75D01" w:rsidRPr="00A265BB">
        <w:rPr>
          <w:rFonts w:ascii="Garamond" w:hAnsi="Garamond"/>
        </w:rPr>
        <w:t>Takutai</w:t>
      </w:r>
      <w:proofErr w:type="spellEnd"/>
      <w:r w:rsidR="00C75D01" w:rsidRPr="00A265BB">
        <w:rPr>
          <w:rFonts w:ascii="Garamond" w:hAnsi="Garamond"/>
        </w:rPr>
        <w:t xml:space="preserve"> Kapiti website would avoid</w:t>
      </w:r>
      <w:r w:rsidR="00682E0A" w:rsidRPr="00A265BB">
        <w:rPr>
          <w:rFonts w:ascii="Garamond" w:hAnsi="Garamond"/>
        </w:rPr>
        <w:t xml:space="preserve"> the impact of</w:t>
      </w:r>
      <w:r w:rsidR="00C75D01" w:rsidRPr="00A265BB">
        <w:rPr>
          <w:rFonts w:ascii="Garamond" w:hAnsi="Garamond"/>
        </w:rPr>
        <w:t xml:space="preserve"> any external investigations moving forward. </w:t>
      </w:r>
    </w:p>
    <w:p w14:paraId="2C2F31A6" w14:textId="6F95CC54" w:rsidR="00C0121B" w:rsidRPr="00A265BB" w:rsidRDefault="00C0121B" w:rsidP="003B694C">
      <w:pPr>
        <w:jc w:val="both"/>
        <w:rPr>
          <w:rFonts w:ascii="Garamond" w:hAnsi="Garamond"/>
        </w:rPr>
      </w:pPr>
    </w:p>
    <w:p w14:paraId="4F0EE8D3" w14:textId="0A06C2E5" w:rsidR="00BD5213" w:rsidRPr="00A265BB" w:rsidRDefault="00BD5213" w:rsidP="003B694C">
      <w:pPr>
        <w:jc w:val="both"/>
        <w:rPr>
          <w:rFonts w:ascii="Garamond" w:hAnsi="Garamond"/>
        </w:rPr>
      </w:pPr>
    </w:p>
    <w:p w14:paraId="4C08E553" w14:textId="77777777" w:rsidR="00BD5213" w:rsidRPr="00A265BB" w:rsidRDefault="00BD5213" w:rsidP="003B694C">
      <w:pPr>
        <w:jc w:val="both"/>
        <w:rPr>
          <w:rFonts w:ascii="Garamond" w:eastAsia="Times New Roman" w:hAnsi="Garamond" w:cs="Times New Roman"/>
          <w:color w:val="1D2228"/>
          <w:shd w:val="clear" w:color="auto" w:fill="FFFFFF"/>
          <w:lang w:val="en-NZ" w:eastAsia="en-GB"/>
        </w:rPr>
      </w:pPr>
    </w:p>
    <w:p w14:paraId="3C40BD6F" w14:textId="77777777" w:rsidR="005714D3" w:rsidRPr="00A265BB" w:rsidRDefault="005714D3" w:rsidP="003B694C">
      <w:pPr>
        <w:jc w:val="both"/>
        <w:rPr>
          <w:rFonts w:ascii="Garamond" w:hAnsi="Garamond"/>
        </w:rPr>
      </w:pPr>
    </w:p>
    <w:sectPr w:rsidR="005714D3" w:rsidRPr="00A265BB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BB42" w14:textId="77777777" w:rsidR="0060754D" w:rsidRDefault="0060754D" w:rsidP="00BD5213">
      <w:r>
        <w:separator/>
      </w:r>
    </w:p>
  </w:endnote>
  <w:endnote w:type="continuationSeparator" w:id="0">
    <w:p w14:paraId="5A2A6BB2" w14:textId="77777777" w:rsidR="0060754D" w:rsidRDefault="0060754D" w:rsidP="00BD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1268748"/>
      <w:docPartObj>
        <w:docPartGallery w:val="Page Numbers (Bottom of Page)"/>
        <w:docPartUnique/>
      </w:docPartObj>
    </w:sdtPr>
    <w:sdtContent>
      <w:p w14:paraId="406FDC21" w14:textId="64E2BEBF" w:rsidR="00A265BB" w:rsidRDefault="00A265BB" w:rsidP="00F44A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149A49" w14:textId="77777777" w:rsidR="00A265BB" w:rsidRDefault="00A265BB" w:rsidP="00A265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7562022"/>
      <w:docPartObj>
        <w:docPartGallery w:val="Page Numbers (Bottom of Page)"/>
        <w:docPartUnique/>
      </w:docPartObj>
    </w:sdtPr>
    <w:sdtContent>
      <w:p w14:paraId="37392A83" w14:textId="0DCE24DB" w:rsidR="00A265BB" w:rsidRDefault="00A265BB" w:rsidP="00F44A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8D927A" w14:textId="77777777" w:rsidR="00A265BB" w:rsidRDefault="00A265BB" w:rsidP="00A265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9420" w14:textId="77777777" w:rsidR="0060754D" w:rsidRDefault="0060754D" w:rsidP="00BD5213">
      <w:r>
        <w:separator/>
      </w:r>
    </w:p>
  </w:footnote>
  <w:footnote w:type="continuationSeparator" w:id="0">
    <w:p w14:paraId="3FD78DD4" w14:textId="77777777" w:rsidR="0060754D" w:rsidRDefault="0060754D" w:rsidP="00BD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15AD" w14:textId="2E24BF99" w:rsidR="00A265BB" w:rsidRDefault="00A265BB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839BB4" wp14:editId="266F8A9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4D58C6" w14:textId="0E07F440" w:rsidR="00A265BB" w:rsidRDefault="00A265BB" w:rsidP="00A265BB">
                          <w:pPr>
                            <w:pStyle w:val="Head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aps/>
                              <w:color w:val="FFFFFF" w:themeColor="background1"/>
                            </w:rPr>
                            <w:t>CRU Submission – 1 June 2022 – Audit and risk subcommittee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839BB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p w14:paraId="7D4D58C6" w14:textId="0E07F440" w:rsidR="00A265BB" w:rsidRDefault="00A265BB" w:rsidP="00A265BB">
                    <w:pPr>
                      <w:pStyle w:val="Head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>CRU Submission – 1 June 2022 – Audit and risk subcommittee meeting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840"/>
    <w:multiLevelType w:val="multilevel"/>
    <w:tmpl w:val="7BBE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474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A3"/>
    <w:rsid w:val="002C74A3"/>
    <w:rsid w:val="00306A20"/>
    <w:rsid w:val="00334707"/>
    <w:rsid w:val="00346C1E"/>
    <w:rsid w:val="003B694C"/>
    <w:rsid w:val="004208AE"/>
    <w:rsid w:val="005714D3"/>
    <w:rsid w:val="0060754D"/>
    <w:rsid w:val="00682E0A"/>
    <w:rsid w:val="00726EE1"/>
    <w:rsid w:val="007F3D4A"/>
    <w:rsid w:val="00866031"/>
    <w:rsid w:val="00867533"/>
    <w:rsid w:val="00956659"/>
    <w:rsid w:val="009714AB"/>
    <w:rsid w:val="00975D8E"/>
    <w:rsid w:val="00984644"/>
    <w:rsid w:val="009B52F3"/>
    <w:rsid w:val="00A265BB"/>
    <w:rsid w:val="00B72639"/>
    <w:rsid w:val="00BB4FCA"/>
    <w:rsid w:val="00BD5213"/>
    <w:rsid w:val="00C0121B"/>
    <w:rsid w:val="00C75D01"/>
    <w:rsid w:val="00CD2144"/>
    <w:rsid w:val="00D44968"/>
    <w:rsid w:val="00DA1936"/>
    <w:rsid w:val="00DA31DD"/>
    <w:rsid w:val="00E71781"/>
    <w:rsid w:val="00F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B2621"/>
  <w15:chartTrackingRefBased/>
  <w15:docId w15:val="{4318629F-3723-3D4C-8E2C-BB8F610B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328608506msolistparagraph">
    <w:name w:val="yiv6328608506msolistparagraph"/>
    <w:basedOn w:val="Normal"/>
    <w:rsid w:val="008675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customStyle="1" w:styleId="apple-converted-space">
    <w:name w:val="apple-converted-space"/>
    <w:basedOn w:val="DefaultParagraphFont"/>
    <w:rsid w:val="005714D3"/>
  </w:style>
  <w:style w:type="paragraph" w:customStyle="1" w:styleId="yiv3616866789ydpe989fdb2yiv9383871655msonormal">
    <w:name w:val="yiv3616866789ydpe989fdb2yiv9383871655msonormal"/>
    <w:basedOn w:val="Normal"/>
    <w:rsid w:val="005714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paragraph" w:styleId="Header">
    <w:name w:val="header"/>
    <w:basedOn w:val="Normal"/>
    <w:link w:val="HeaderChar"/>
    <w:uiPriority w:val="99"/>
    <w:unhideWhenUsed/>
    <w:rsid w:val="00BD52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21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52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21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2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 Padamsey</dc:creator>
  <cp:keywords/>
  <dc:description/>
  <cp:lastModifiedBy>Salima Padamsey</cp:lastModifiedBy>
  <cp:revision>9</cp:revision>
  <cp:lastPrinted>2022-06-01T20:14:00Z</cp:lastPrinted>
  <dcterms:created xsi:type="dcterms:W3CDTF">2022-06-01T00:42:00Z</dcterms:created>
  <dcterms:modified xsi:type="dcterms:W3CDTF">2022-06-05T19:48:00Z</dcterms:modified>
</cp:coreProperties>
</file>